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40" w:rsidRPr="004D2492" w:rsidRDefault="00134E40" w:rsidP="00134E40">
      <w:pPr>
        <w:spacing w:line="0" w:lineRule="atLeast"/>
        <w:ind w:leftChars="0" w:left="0" w:rightChars="0" w:right="0" w:firstLine="883"/>
        <w:jc w:val="center"/>
        <w:rPr>
          <w:rFonts w:ascii="仿宋_GB2312" w:eastAsia="仿宋_GB2312"/>
          <w:b/>
          <w:sz w:val="44"/>
          <w:szCs w:val="44"/>
        </w:rPr>
      </w:pPr>
      <w:r w:rsidRPr="004D2492">
        <w:rPr>
          <w:rFonts w:ascii="仿宋_GB2312" w:eastAsia="仿宋_GB2312" w:hint="eastAsia"/>
          <w:b/>
          <w:sz w:val="44"/>
          <w:szCs w:val="44"/>
        </w:rPr>
        <w:t>延川县2020年</w:t>
      </w:r>
      <w:proofErr w:type="gramStart"/>
      <w:r w:rsidRPr="004D2492">
        <w:rPr>
          <w:rFonts w:ascii="仿宋_GB2312" w:eastAsia="仿宋_GB2312" w:hint="eastAsia"/>
          <w:b/>
          <w:sz w:val="44"/>
          <w:szCs w:val="44"/>
        </w:rPr>
        <w:t>特</w:t>
      </w:r>
      <w:proofErr w:type="gramEnd"/>
      <w:r w:rsidRPr="004D2492">
        <w:rPr>
          <w:rFonts w:ascii="仿宋_GB2312" w:eastAsia="仿宋_GB2312" w:hint="eastAsia"/>
          <w:b/>
          <w:sz w:val="44"/>
          <w:szCs w:val="44"/>
        </w:rPr>
        <w:t>岗教师招聘</w:t>
      </w:r>
    </w:p>
    <w:p w:rsidR="00134E40" w:rsidRDefault="00134E40" w:rsidP="00134E40">
      <w:pPr>
        <w:spacing w:line="0" w:lineRule="atLeast"/>
        <w:ind w:leftChars="0" w:left="0" w:rightChars="0" w:right="0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面试人员</w:t>
      </w:r>
      <w:r w:rsidRPr="004D2492">
        <w:rPr>
          <w:rFonts w:ascii="仿宋_GB2312" w:eastAsia="仿宋_GB2312" w:hint="eastAsia"/>
          <w:b/>
          <w:sz w:val="44"/>
          <w:szCs w:val="44"/>
        </w:rPr>
        <w:t>资格审核公告</w:t>
      </w:r>
    </w:p>
    <w:p w:rsidR="00134E40" w:rsidRPr="00EC0DFB" w:rsidRDefault="00134E40" w:rsidP="00134E40">
      <w:pPr>
        <w:spacing w:line="0" w:lineRule="atLeast"/>
        <w:ind w:leftChars="0" w:left="0" w:rightChars="0" w:right="0"/>
        <w:jc w:val="center"/>
        <w:rPr>
          <w:rFonts w:ascii="仿宋_GB2312" w:eastAsia="仿宋_GB2312"/>
          <w:b/>
          <w:sz w:val="30"/>
          <w:szCs w:val="30"/>
        </w:rPr>
      </w:pPr>
    </w:p>
    <w:p w:rsidR="00134E40" w:rsidRDefault="00134E40" w:rsidP="00134E40">
      <w:pPr>
        <w:spacing w:line="0" w:lineRule="atLeast"/>
        <w:ind w:leftChars="0" w:left="0" w:rightChars="0" w:right="0" w:firstLineChars="200" w:firstLine="640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  <w:r w:rsidRPr="0034486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根据延安市机构编制委员会办公室 延安市教育局 延安市人力资源和社会保障局 延安市财政局 延安市医疗保障局《延安市教育局等五部门关于做好2020年农村义务教育阶段学校教师特设岗位计划实施工作的通知》(</w:t>
      </w:r>
      <w:proofErr w:type="gramStart"/>
      <w:r w:rsidRPr="0034486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延市教人</w:t>
      </w:r>
      <w:proofErr w:type="gramEnd"/>
      <w:r w:rsidRPr="0034486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〔2020〕33号)文件精神、《延川县2020年农村义务教育阶段学校教师特设岗位计划实施方案》相关规定，经延川县特设岗位计划招聘工作领导小组同意，现就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面试</w:t>
      </w:r>
      <w:r w:rsidRPr="0034486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资格审核现场确认相关事宜予以公告。</w:t>
      </w:r>
    </w:p>
    <w:p w:rsidR="00134E40" w:rsidRPr="00344865" w:rsidRDefault="00134E40" w:rsidP="00134E40">
      <w:pPr>
        <w:spacing w:line="0" w:lineRule="atLeast"/>
        <w:ind w:leftChars="0" w:left="0" w:rightChars="0" w:right="0" w:firstLineChars="200" w:firstLine="640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考生在进入资格审核现场时，在入口处提交《</w:t>
      </w:r>
      <w:r w:rsidRPr="00CE70D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健康承诺及监测登记表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》，持</w:t>
      </w:r>
      <w:r w:rsidRPr="00C27A8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身份证、</w:t>
      </w:r>
      <w:proofErr w:type="gramStart"/>
      <w:r w:rsidRPr="00C27A8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特</w:t>
      </w:r>
      <w:proofErr w:type="gramEnd"/>
      <w:r w:rsidRPr="00C27A8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岗笔试准考证、《陕西特岗教师报名表》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按工作人员要求扫描健康码依次进入。</w:t>
      </w:r>
    </w:p>
    <w:p w:rsidR="00134E40" w:rsidRPr="00344865" w:rsidRDefault="00134E40" w:rsidP="00134E40">
      <w:pPr>
        <w:spacing w:line="0" w:lineRule="atLeast"/>
        <w:ind w:leftChars="0" w:left="0" w:rightChars="0" w:right="0" w:firstLineChars="210" w:firstLine="672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  <w:r w:rsidRPr="0034486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一、资格审核事项：</w:t>
      </w:r>
    </w:p>
    <w:p w:rsidR="00134E40" w:rsidRPr="00344865" w:rsidRDefault="00134E40" w:rsidP="00134E40">
      <w:pPr>
        <w:spacing w:line="0" w:lineRule="atLeast"/>
        <w:ind w:leftChars="0" w:left="0" w:rightChars="0" w:right="0" w:firstLineChars="200" w:firstLine="640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  <w:r w:rsidRPr="0034486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1、户籍审核：携带身份证、户籍薄原件及复印件各一份（户籍</w:t>
      </w:r>
      <w:proofErr w:type="gramStart"/>
      <w:r w:rsidRPr="0034486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薄同时</w:t>
      </w:r>
      <w:proofErr w:type="gramEnd"/>
      <w:r w:rsidRPr="0034486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复印户主页），户籍转出的考生还需携带原户籍薄及复印件（户籍</w:t>
      </w:r>
      <w:proofErr w:type="gramStart"/>
      <w:r w:rsidRPr="0034486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薄同时</w:t>
      </w:r>
      <w:proofErr w:type="gramEnd"/>
      <w:r w:rsidRPr="0034486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复印户主页）。</w:t>
      </w:r>
    </w:p>
    <w:p w:rsidR="00134E40" w:rsidRPr="00344865" w:rsidRDefault="00134E40" w:rsidP="00134E40">
      <w:pPr>
        <w:spacing w:line="0" w:lineRule="atLeast"/>
        <w:ind w:leftChars="0" w:left="0" w:rightChars="0" w:right="0" w:firstLineChars="200" w:firstLine="640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  <w:r w:rsidRPr="0034486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2、学历学位审核：所有审核对象携带毕业证及复印件一份、教育部学历证书电子注册备案表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（设置有效期6个月）</w:t>
      </w:r>
      <w:r w:rsidRPr="0034486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一份。本科以上学历审核对象还需携带学位证及复印件一份、教育部学位与研究生教育发展中心学位认证报告一份。</w:t>
      </w:r>
    </w:p>
    <w:p w:rsidR="00134E40" w:rsidRPr="00344865" w:rsidRDefault="00134E40" w:rsidP="00134E40">
      <w:pPr>
        <w:spacing w:line="0" w:lineRule="atLeast"/>
        <w:ind w:leftChars="0" w:left="0" w:rightChars="0" w:right="0" w:firstLineChars="177" w:firstLine="566"/>
        <w:rPr>
          <w:rFonts w:ascii="仿宋_GB2312" w:eastAsia="仿宋_GB2312" w:hAnsiTheme="minorEastAsia" w:cs="Arial"/>
          <w:color w:val="333333"/>
          <w:kern w:val="0"/>
          <w:sz w:val="32"/>
          <w:szCs w:val="32"/>
        </w:rPr>
      </w:pPr>
      <w:r w:rsidRPr="0034486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3、教师资格证及普通话证审核：携带教师资格证原件及复印件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、</w:t>
      </w:r>
      <w:r w:rsidRPr="00344865">
        <w:rPr>
          <w:rFonts w:ascii="仿宋_GB2312" w:eastAsia="仿宋_GB2312" w:hAnsi="宋体" w:cs="宋体" w:hint="eastAsia"/>
          <w:kern w:val="0"/>
          <w:sz w:val="32"/>
          <w:szCs w:val="32"/>
        </w:rPr>
        <w:t>普通话证书及复印件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各</w:t>
      </w:r>
      <w:r w:rsidRPr="0034486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一份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Pr="00C7562C">
        <w:rPr>
          <w:rFonts w:ascii="仿宋_GB2312" w:eastAsia="仿宋_GB2312" w:hint="eastAsia"/>
          <w:color w:val="000000"/>
          <w:sz w:val="32"/>
          <w:szCs w:val="32"/>
        </w:rPr>
        <w:t>2020届高校毕业生、以及2018、2019届尚未落实工作单位的高校毕业生</w:t>
      </w:r>
      <w:r>
        <w:rPr>
          <w:rFonts w:ascii="仿宋_GB2312" w:eastAsia="仿宋_GB2312" w:hint="eastAsia"/>
          <w:color w:val="000000"/>
          <w:sz w:val="32"/>
          <w:szCs w:val="32"/>
        </w:rPr>
        <w:t>已持有教师资格证、普通话证的务必正常提供所需</w:t>
      </w:r>
      <w:r w:rsidRPr="0034486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教师资格证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344865">
        <w:rPr>
          <w:rFonts w:ascii="仿宋_GB2312" w:eastAsia="仿宋_GB2312" w:hAnsi="宋体" w:cs="宋体" w:hint="eastAsia"/>
          <w:kern w:val="0"/>
          <w:sz w:val="32"/>
          <w:szCs w:val="32"/>
        </w:rPr>
        <w:t>普通话证</w:t>
      </w:r>
      <w:r>
        <w:rPr>
          <w:rFonts w:ascii="仿宋_GB2312" w:eastAsia="仿宋_GB2312" w:hint="eastAsia"/>
          <w:color w:val="000000"/>
          <w:sz w:val="32"/>
          <w:szCs w:val="32"/>
        </w:rPr>
        <w:t>及复印件，还未持有</w:t>
      </w:r>
      <w:r w:rsidRPr="00C7562C">
        <w:rPr>
          <w:rFonts w:ascii="仿宋_GB2312" w:eastAsia="仿宋_GB2312" w:hint="eastAsia"/>
          <w:color w:val="000000"/>
          <w:sz w:val="32"/>
          <w:szCs w:val="32"/>
        </w:rPr>
        <w:t>教师资格证书</w:t>
      </w:r>
      <w:r>
        <w:rPr>
          <w:rFonts w:ascii="仿宋_GB2312" w:eastAsia="仿宋_GB2312" w:hint="eastAsia"/>
          <w:color w:val="000000"/>
          <w:sz w:val="32"/>
          <w:szCs w:val="32"/>
        </w:rPr>
        <w:t>的</w:t>
      </w:r>
      <w:r w:rsidRPr="00C7562C">
        <w:rPr>
          <w:rFonts w:ascii="仿宋_GB2312" w:eastAsia="仿宋_GB2312" w:hint="eastAsia"/>
          <w:color w:val="000000"/>
          <w:sz w:val="32"/>
          <w:szCs w:val="32"/>
        </w:rPr>
        <w:t>暂不作要求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344865">
        <w:rPr>
          <w:rFonts w:ascii="仿宋_GB2312" w:eastAsia="仿宋_GB2312" w:hAnsi="宋体" w:cs="宋体" w:hint="eastAsia"/>
          <w:kern w:val="0"/>
          <w:sz w:val="32"/>
          <w:szCs w:val="32"/>
        </w:rPr>
        <w:t>但必须</w:t>
      </w:r>
      <w:r w:rsidRPr="00344865">
        <w:rPr>
          <w:rFonts w:ascii="仿宋_GB2312" w:eastAsia="仿宋_GB2312" w:hAnsiTheme="minorEastAsia" w:hint="eastAsia"/>
          <w:color w:val="000000"/>
          <w:sz w:val="32"/>
          <w:szCs w:val="32"/>
        </w:rPr>
        <w:t>在20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21年</w:t>
      </w:r>
      <w:r w:rsidRPr="00344865">
        <w:rPr>
          <w:rFonts w:ascii="仿宋_GB2312" w:eastAsia="仿宋_GB2312" w:hAnsiTheme="minorEastAsia" w:hint="eastAsia"/>
          <w:color w:val="000000"/>
          <w:sz w:val="32"/>
          <w:szCs w:val="32"/>
        </w:rPr>
        <w:t>8月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31</w:t>
      </w:r>
      <w:r w:rsidRPr="00344865">
        <w:rPr>
          <w:rFonts w:ascii="仿宋_GB2312" w:eastAsia="仿宋_GB2312" w:hAnsiTheme="minorEastAsia" w:hint="eastAsia"/>
          <w:color w:val="000000"/>
          <w:sz w:val="32"/>
          <w:szCs w:val="32"/>
        </w:rPr>
        <w:t>日前取得拟聘岗位要求的教师资格证书</w:t>
      </w:r>
      <w:r>
        <w:rPr>
          <w:rFonts w:ascii="仿宋_GB2312" w:eastAsia="仿宋_GB2312" w:hAnsiTheme="minorEastAsia" w:hint="eastAsia"/>
          <w:color w:val="000000"/>
          <w:sz w:val="32"/>
          <w:szCs w:val="32"/>
        </w:rPr>
        <w:t>、普通话证书</w:t>
      </w:r>
      <w:r w:rsidRPr="00344865">
        <w:rPr>
          <w:rFonts w:ascii="仿宋_GB2312" w:eastAsia="仿宋_GB2312" w:hAnsiTheme="minorEastAsia" w:cs="Arial" w:hint="eastAsia"/>
          <w:color w:val="333333"/>
          <w:kern w:val="0"/>
          <w:sz w:val="32"/>
          <w:szCs w:val="32"/>
        </w:rPr>
        <w:t>。</w:t>
      </w:r>
    </w:p>
    <w:p w:rsidR="00134E40" w:rsidRPr="00344865" w:rsidRDefault="00134E40" w:rsidP="00134E40">
      <w:pPr>
        <w:spacing w:line="0" w:lineRule="atLeast"/>
        <w:ind w:leftChars="0" w:left="0" w:rightChars="0" w:right="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344865">
        <w:rPr>
          <w:rFonts w:ascii="仿宋_GB2312" w:eastAsia="仿宋_GB2312" w:hAnsi="宋体" w:cs="宋体" w:hint="eastAsia"/>
          <w:kern w:val="0"/>
          <w:sz w:val="32"/>
          <w:szCs w:val="32"/>
        </w:rPr>
        <w:t>4、建档立卡贫困户子女还需提交延川县</w:t>
      </w:r>
      <w:proofErr w:type="gramStart"/>
      <w:r w:rsidRPr="00344865">
        <w:rPr>
          <w:rFonts w:ascii="仿宋_GB2312" w:eastAsia="仿宋_GB2312" w:hAnsi="宋体" w:cs="宋体" w:hint="eastAsia"/>
          <w:kern w:val="0"/>
          <w:sz w:val="32"/>
          <w:szCs w:val="32"/>
        </w:rPr>
        <w:t>扶贫局</w:t>
      </w:r>
      <w:proofErr w:type="gramEnd"/>
      <w:r w:rsidRPr="00344865">
        <w:rPr>
          <w:rFonts w:ascii="仿宋_GB2312" w:eastAsia="仿宋_GB2312" w:hAnsi="宋体" w:cs="宋体" w:hint="eastAsia"/>
          <w:kern w:val="0"/>
          <w:sz w:val="32"/>
          <w:szCs w:val="32"/>
        </w:rPr>
        <w:t>开据的建档立卡贫困户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双联式</w:t>
      </w:r>
      <w:r w:rsidRPr="00344865">
        <w:rPr>
          <w:rFonts w:ascii="仿宋_GB2312" w:eastAsia="仿宋_GB2312" w:hAnsi="宋体" w:cs="宋体" w:hint="eastAsia"/>
          <w:kern w:val="0"/>
          <w:sz w:val="32"/>
          <w:szCs w:val="32"/>
        </w:rPr>
        <w:t>认定函件。</w:t>
      </w:r>
    </w:p>
    <w:p w:rsidR="00134E40" w:rsidRDefault="00134E40" w:rsidP="00134E40">
      <w:pPr>
        <w:spacing w:line="0" w:lineRule="atLeast"/>
        <w:ind w:leftChars="0" w:left="0" w:rightChars="0" w:right="0" w:firstLineChars="200" w:firstLine="640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  <w:r w:rsidRPr="0034486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5、考生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必</w:t>
      </w:r>
      <w:r w:rsidRPr="0034486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须携带</w:t>
      </w:r>
      <w:r w:rsidRPr="00344865">
        <w:rPr>
          <w:rFonts w:ascii="仿宋_GB2312" w:eastAsia="仿宋_GB2312" w:hAnsi="宋体" w:hint="eastAsia"/>
          <w:sz w:val="32"/>
          <w:szCs w:val="32"/>
        </w:rPr>
        <w:t>《陕西特岗教师报名表》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、笔试准考证及同</w:t>
      </w:r>
      <w:proofErr w:type="gramStart"/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底</w:t>
      </w:r>
      <w:r w:rsidRPr="0034486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照片</w:t>
      </w:r>
      <w:proofErr w:type="gramEnd"/>
      <w:r w:rsidRPr="0034486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一张。</w:t>
      </w:r>
    </w:p>
    <w:p w:rsidR="00134E40" w:rsidRPr="00344865" w:rsidRDefault="00134E40" w:rsidP="00134E40">
      <w:pPr>
        <w:spacing w:line="0" w:lineRule="atLeast"/>
        <w:ind w:leftChars="0" w:left="0" w:rightChars="0" w:right="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lastRenderedPageBreak/>
        <w:t>二、资格审核递补原则：资格审核出现需要递补考生时，最多下延递补3个位次，不再递补。</w:t>
      </w:r>
    </w:p>
    <w:p w:rsidR="00134E40" w:rsidRPr="00344865" w:rsidRDefault="00134E40" w:rsidP="00134E40">
      <w:pPr>
        <w:spacing w:line="0" w:lineRule="atLeast"/>
        <w:ind w:leftChars="0" w:left="0" w:rightChars="0" w:right="0" w:firstLineChars="200" w:firstLine="640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  <w:r w:rsidRPr="0034486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三、资格审核时间及地点：</w:t>
      </w:r>
    </w:p>
    <w:p w:rsidR="00134E40" w:rsidRPr="00344865" w:rsidRDefault="00134E40" w:rsidP="00134E40">
      <w:pPr>
        <w:spacing w:line="0" w:lineRule="atLeast"/>
        <w:ind w:leftChars="0" w:left="0" w:rightChars="0" w:right="0" w:firstLineChars="200" w:firstLine="640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  <w:r w:rsidRPr="0034486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审核时间：20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20</w:t>
      </w:r>
      <w:r w:rsidRPr="0034486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8</w:t>
      </w:r>
      <w:r w:rsidRPr="0034486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12</w:t>
      </w:r>
      <w:r w:rsidRPr="0034486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日—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8</w:t>
      </w:r>
      <w:r w:rsidRPr="0034486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13</w:t>
      </w:r>
      <w:r w:rsidRPr="0034486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日，每日8：30—12：00、15：00—18：00为工作时间。</w:t>
      </w:r>
    </w:p>
    <w:p w:rsidR="00134E40" w:rsidRPr="00344865" w:rsidRDefault="00134E40" w:rsidP="00134E40">
      <w:pPr>
        <w:spacing w:line="0" w:lineRule="atLeast"/>
        <w:ind w:leftChars="0" w:left="0" w:rightChars="0" w:right="0" w:firstLineChars="200" w:firstLine="640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  <w:r w:rsidRPr="0034486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审核地点：延川县教育科技体育局</w:t>
      </w:r>
    </w:p>
    <w:p w:rsidR="00134E40" w:rsidRPr="00344865" w:rsidRDefault="00134E40" w:rsidP="00134E40">
      <w:pPr>
        <w:spacing w:line="0" w:lineRule="atLeast"/>
        <w:ind w:leftChars="0" w:left="0" w:rightChars="0" w:right="0" w:firstLineChars="200" w:firstLine="640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  <w:r w:rsidRPr="0034486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逾期未参加</w:t>
      </w:r>
      <w:proofErr w:type="gramStart"/>
      <w:r w:rsidRPr="0034486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特岗资格</w:t>
      </w:r>
      <w:proofErr w:type="gramEnd"/>
      <w:r w:rsidRPr="0034486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审核的考生视为自动放弃，取消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面试</w:t>
      </w:r>
      <w:r w:rsidRPr="0034486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资格。</w:t>
      </w:r>
    </w:p>
    <w:p w:rsidR="00134E40" w:rsidRPr="00344865" w:rsidRDefault="00134E40" w:rsidP="00134E40">
      <w:pPr>
        <w:pStyle w:val="a6"/>
        <w:numPr>
          <w:ilvl w:val="0"/>
          <w:numId w:val="3"/>
        </w:numPr>
        <w:spacing w:line="0" w:lineRule="atLeast"/>
        <w:ind w:leftChars="0" w:left="0" w:rightChars="0" w:right="0" w:firstLineChars="0" w:firstLine="709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参加面试</w:t>
      </w:r>
      <w:r w:rsidRPr="0034486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资格审核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考生公示，公示期5天。</w:t>
      </w:r>
    </w:p>
    <w:p w:rsidR="00134E40" w:rsidRPr="00344865" w:rsidRDefault="00134E40" w:rsidP="00134E40">
      <w:pPr>
        <w:spacing w:line="0" w:lineRule="atLeast"/>
        <w:ind w:leftChars="0" w:left="0" w:rightChars="0" w:right="0" w:firstLineChars="200" w:firstLine="640"/>
        <w:rPr>
          <w:rFonts w:ascii="仿宋_GB2312" w:eastAsia="仿宋_GB2312" w:hAnsi="宋体"/>
          <w:sz w:val="32"/>
          <w:szCs w:val="32"/>
        </w:rPr>
      </w:pPr>
      <w:r w:rsidRPr="00344865">
        <w:rPr>
          <w:rFonts w:ascii="仿宋_GB2312" w:eastAsia="仿宋_GB2312" w:hAnsi="宋体" w:hint="eastAsia"/>
          <w:sz w:val="32"/>
          <w:szCs w:val="32"/>
        </w:rPr>
        <w:t>附：《</w:t>
      </w:r>
      <w:r>
        <w:rPr>
          <w:rFonts w:ascii="仿宋_GB2312" w:eastAsia="仿宋_GB2312" w:hAnsi="宋体" w:hint="eastAsia"/>
          <w:sz w:val="32"/>
          <w:szCs w:val="32"/>
        </w:rPr>
        <w:t>延川县</w:t>
      </w:r>
      <w:r w:rsidRPr="00344865"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20</w:t>
      </w:r>
      <w:r w:rsidRPr="00344865">
        <w:rPr>
          <w:rFonts w:ascii="仿宋_GB2312" w:eastAsia="仿宋_GB2312" w:hAnsi="宋体" w:hint="eastAsia"/>
          <w:sz w:val="32"/>
          <w:szCs w:val="32"/>
        </w:rPr>
        <w:t>年特岗教师招聘资格审核考生名单》</w:t>
      </w:r>
    </w:p>
    <w:p w:rsidR="00134E40" w:rsidRDefault="00134E40" w:rsidP="00134E40">
      <w:pPr>
        <w:spacing w:line="0" w:lineRule="atLeast"/>
        <w:ind w:leftChars="0" w:left="0" w:rightChars="0" w:right="0" w:firstLineChars="1200" w:firstLine="38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134E40" w:rsidRDefault="00134E40" w:rsidP="00FD15AD">
      <w:pPr>
        <w:spacing w:line="0" w:lineRule="atLeast"/>
        <w:ind w:leftChars="0" w:left="0" w:rightChars="0" w:right="0" w:firstLineChars="1250" w:firstLine="400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34486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延川县农村特设岗位计划实施</w:t>
      </w:r>
    </w:p>
    <w:p w:rsidR="00134E40" w:rsidRPr="00344865" w:rsidRDefault="00134E40" w:rsidP="00FD15AD">
      <w:pPr>
        <w:spacing w:line="0" w:lineRule="atLeast"/>
        <w:ind w:leftChars="0" w:left="0" w:rightChars="0" w:right="0" w:firstLineChars="1500" w:firstLine="480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34486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工作领导小组</w:t>
      </w:r>
      <w:hyperlink r:id="rId6" w:history="1">
        <w:r w:rsidRPr="00344865">
          <w:rPr>
            <w:rFonts w:ascii="仿宋_GB2312" w:eastAsia="仿宋_GB2312" w:hAnsi="仿宋_GB2312" w:cs="仿宋_GB2312" w:hint="eastAsia"/>
            <w:color w:val="000000"/>
            <w:sz w:val="32"/>
            <w:szCs w:val="32"/>
          </w:rPr>
          <w:t>办公室</w:t>
        </w:r>
      </w:hyperlink>
    </w:p>
    <w:p w:rsidR="00134E40" w:rsidRPr="00344865" w:rsidRDefault="00134E40" w:rsidP="00134E40">
      <w:pPr>
        <w:spacing w:line="0" w:lineRule="atLeast"/>
        <w:ind w:leftChars="0" w:left="0" w:rightChars="0" w:right="0" w:firstLineChars="1650" w:firstLine="5280"/>
        <w:rPr>
          <w:rFonts w:ascii="仿宋_GB2312" w:eastAsia="仿宋_GB2312"/>
          <w:sz w:val="32"/>
          <w:szCs w:val="32"/>
        </w:rPr>
      </w:pPr>
      <w:r w:rsidRPr="00344865">
        <w:rPr>
          <w:rFonts w:ascii="仿宋_GB2312" w:eastAsia="仿宋_GB2312" w:hint="eastAsia"/>
          <w:sz w:val="32"/>
          <w:szCs w:val="32"/>
        </w:rPr>
        <w:t>2019年</w:t>
      </w:r>
      <w:r>
        <w:rPr>
          <w:rFonts w:ascii="仿宋_GB2312" w:eastAsia="仿宋_GB2312" w:hint="eastAsia"/>
          <w:sz w:val="32"/>
          <w:szCs w:val="32"/>
        </w:rPr>
        <w:t>8</w:t>
      </w:r>
      <w:r w:rsidRPr="00344865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6</w:t>
      </w:r>
      <w:r w:rsidRPr="00344865">
        <w:rPr>
          <w:rFonts w:ascii="仿宋_GB2312" w:eastAsia="仿宋_GB2312" w:hint="eastAsia"/>
          <w:sz w:val="32"/>
          <w:szCs w:val="32"/>
        </w:rPr>
        <w:t>日</w:t>
      </w:r>
    </w:p>
    <w:p w:rsidR="00134E40" w:rsidRDefault="00134E40" w:rsidP="00134E40">
      <w:pPr>
        <w:ind w:leftChars="0" w:left="0" w:right="-105"/>
        <w:rPr>
          <w:sz w:val="18"/>
          <w:szCs w:val="18"/>
        </w:rPr>
      </w:pPr>
    </w:p>
    <w:p w:rsidR="00134E40" w:rsidRDefault="00134E40" w:rsidP="00134E40">
      <w:pPr>
        <w:ind w:leftChars="0" w:left="0" w:right="-105"/>
        <w:rPr>
          <w:sz w:val="18"/>
          <w:szCs w:val="18"/>
        </w:rPr>
      </w:pPr>
    </w:p>
    <w:p w:rsidR="00134E40" w:rsidRDefault="00134E40" w:rsidP="00134E40">
      <w:pPr>
        <w:ind w:leftChars="0" w:left="0" w:right="-105"/>
        <w:rPr>
          <w:sz w:val="18"/>
          <w:szCs w:val="18"/>
        </w:rPr>
      </w:pPr>
    </w:p>
    <w:p w:rsidR="00134E40" w:rsidRDefault="00134E40" w:rsidP="00134E40">
      <w:pPr>
        <w:ind w:leftChars="0" w:left="0" w:right="-105"/>
        <w:rPr>
          <w:sz w:val="18"/>
          <w:szCs w:val="18"/>
        </w:rPr>
      </w:pPr>
    </w:p>
    <w:p w:rsidR="00134E40" w:rsidRDefault="00134E40" w:rsidP="00134E40">
      <w:pPr>
        <w:ind w:leftChars="0" w:left="0" w:right="-105"/>
        <w:rPr>
          <w:sz w:val="18"/>
          <w:szCs w:val="18"/>
        </w:rPr>
      </w:pPr>
    </w:p>
    <w:p w:rsidR="00134E40" w:rsidRDefault="00134E40" w:rsidP="00134E40">
      <w:pPr>
        <w:ind w:leftChars="0" w:left="0" w:right="-105"/>
        <w:rPr>
          <w:sz w:val="18"/>
          <w:szCs w:val="18"/>
        </w:rPr>
      </w:pPr>
    </w:p>
    <w:p w:rsidR="00134E40" w:rsidRDefault="00134E40" w:rsidP="00134E40">
      <w:pPr>
        <w:ind w:leftChars="0" w:left="0" w:right="-105"/>
        <w:rPr>
          <w:sz w:val="18"/>
          <w:szCs w:val="18"/>
        </w:rPr>
      </w:pPr>
    </w:p>
    <w:p w:rsidR="00134E40" w:rsidRDefault="00134E40" w:rsidP="00134E40">
      <w:pPr>
        <w:ind w:leftChars="0" w:left="0" w:right="-105"/>
        <w:rPr>
          <w:sz w:val="18"/>
          <w:szCs w:val="18"/>
        </w:rPr>
      </w:pPr>
    </w:p>
    <w:p w:rsidR="00134E40" w:rsidRDefault="00134E40" w:rsidP="00134E40">
      <w:pPr>
        <w:ind w:leftChars="0" w:left="0" w:right="-105"/>
        <w:rPr>
          <w:sz w:val="18"/>
          <w:szCs w:val="18"/>
        </w:rPr>
      </w:pPr>
    </w:p>
    <w:p w:rsidR="00134E40" w:rsidRDefault="00134E40" w:rsidP="00134E40">
      <w:pPr>
        <w:ind w:leftChars="0" w:left="0" w:right="-105"/>
        <w:rPr>
          <w:sz w:val="18"/>
          <w:szCs w:val="18"/>
        </w:rPr>
      </w:pPr>
    </w:p>
    <w:p w:rsidR="00134E40" w:rsidRDefault="00134E40" w:rsidP="00134E40">
      <w:pPr>
        <w:ind w:leftChars="0" w:left="0" w:right="-105"/>
        <w:rPr>
          <w:sz w:val="18"/>
          <w:szCs w:val="18"/>
        </w:rPr>
      </w:pPr>
    </w:p>
    <w:p w:rsidR="00134E40" w:rsidRDefault="00134E40" w:rsidP="00134E40">
      <w:pPr>
        <w:ind w:leftChars="0" w:left="0" w:right="-105"/>
        <w:rPr>
          <w:sz w:val="18"/>
          <w:szCs w:val="18"/>
        </w:rPr>
      </w:pPr>
    </w:p>
    <w:p w:rsidR="00134E40" w:rsidRDefault="00134E40" w:rsidP="00134E40">
      <w:pPr>
        <w:ind w:leftChars="0" w:left="0" w:right="-105"/>
        <w:rPr>
          <w:sz w:val="18"/>
          <w:szCs w:val="18"/>
        </w:rPr>
      </w:pPr>
    </w:p>
    <w:p w:rsidR="00134E40" w:rsidRDefault="00134E40" w:rsidP="00134E40">
      <w:pPr>
        <w:ind w:leftChars="0" w:left="0" w:right="-105"/>
        <w:rPr>
          <w:sz w:val="18"/>
          <w:szCs w:val="18"/>
        </w:rPr>
      </w:pPr>
    </w:p>
    <w:p w:rsidR="00134E40" w:rsidRDefault="00134E40" w:rsidP="00134E40">
      <w:pPr>
        <w:ind w:leftChars="0" w:left="0" w:right="-105"/>
        <w:rPr>
          <w:sz w:val="18"/>
          <w:szCs w:val="18"/>
        </w:rPr>
      </w:pPr>
    </w:p>
    <w:p w:rsidR="00134E40" w:rsidRDefault="00134E40" w:rsidP="00134E40">
      <w:pPr>
        <w:ind w:leftChars="0" w:left="0" w:right="-105"/>
        <w:rPr>
          <w:sz w:val="18"/>
          <w:szCs w:val="18"/>
        </w:rPr>
      </w:pPr>
    </w:p>
    <w:p w:rsidR="00134E40" w:rsidRDefault="00134E40" w:rsidP="00134E40">
      <w:pPr>
        <w:ind w:leftChars="0" w:left="0" w:right="-105"/>
        <w:rPr>
          <w:sz w:val="18"/>
          <w:szCs w:val="18"/>
        </w:rPr>
      </w:pPr>
    </w:p>
    <w:p w:rsidR="00134E40" w:rsidRDefault="00134E40" w:rsidP="00134E40">
      <w:pPr>
        <w:ind w:leftChars="0" w:left="0" w:right="-105"/>
        <w:rPr>
          <w:sz w:val="18"/>
          <w:szCs w:val="18"/>
        </w:rPr>
      </w:pPr>
    </w:p>
    <w:p w:rsidR="00134E40" w:rsidRDefault="00134E40" w:rsidP="00134E40">
      <w:pPr>
        <w:ind w:leftChars="0" w:left="0" w:right="-105"/>
        <w:rPr>
          <w:sz w:val="18"/>
          <w:szCs w:val="18"/>
        </w:rPr>
      </w:pPr>
    </w:p>
    <w:p w:rsidR="00134E40" w:rsidRDefault="00134E40" w:rsidP="00134E40">
      <w:pPr>
        <w:ind w:leftChars="0" w:left="0" w:right="-105"/>
        <w:rPr>
          <w:sz w:val="18"/>
          <w:szCs w:val="18"/>
        </w:rPr>
      </w:pPr>
    </w:p>
    <w:p w:rsidR="00134E40" w:rsidRDefault="00134E40" w:rsidP="00134E40">
      <w:pPr>
        <w:ind w:leftChars="0" w:left="0" w:right="-105"/>
        <w:rPr>
          <w:sz w:val="18"/>
          <w:szCs w:val="18"/>
        </w:rPr>
      </w:pPr>
    </w:p>
    <w:p w:rsidR="00134E40" w:rsidRDefault="00134E40" w:rsidP="00134E40">
      <w:pPr>
        <w:ind w:leftChars="0" w:left="0" w:right="-105"/>
        <w:rPr>
          <w:sz w:val="18"/>
          <w:szCs w:val="18"/>
        </w:rPr>
      </w:pPr>
    </w:p>
    <w:p w:rsidR="00134E40" w:rsidRDefault="00134E40" w:rsidP="00134E40">
      <w:pPr>
        <w:ind w:leftChars="0" w:left="0" w:right="-105"/>
        <w:rPr>
          <w:sz w:val="18"/>
          <w:szCs w:val="18"/>
        </w:rPr>
      </w:pPr>
    </w:p>
    <w:p w:rsidR="006A3912" w:rsidRDefault="006A3912" w:rsidP="006A3912">
      <w:pPr>
        <w:ind w:leftChars="0" w:left="0" w:right="-105"/>
        <w:rPr>
          <w:rFonts w:hint="eastAsia"/>
          <w:sz w:val="18"/>
          <w:szCs w:val="18"/>
        </w:rPr>
      </w:pPr>
    </w:p>
    <w:p w:rsidR="00134E40" w:rsidRDefault="00134E40" w:rsidP="006A3912">
      <w:pPr>
        <w:ind w:leftChars="0" w:left="0" w:right="-105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延川县</w:t>
      </w:r>
      <w:r w:rsidRPr="00344865"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20</w:t>
      </w:r>
      <w:r w:rsidRPr="00344865">
        <w:rPr>
          <w:rFonts w:ascii="仿宋_GB2312" w:eastAsia="仿宋_GB2312" w:hAnsi="宋体" w:hint="eastAsia"/>
          <w:sz w:val="32"/>
          <w:szCs w:val="32"/>
        </w:rPr>
        <w:t>年</w:t>
      </w:r>
      <w:proofErr w:type="gramStart"/>
      <w:r w:rsidRPr="00344865">
        <w:rPr>
          <w:rFonts w:ascii="仿宋_GB2312" w:eastAsia="仿宋_GB2312" w:hAnsi="宋体" w:hint="eastAsia"/>
          <w:sz w:val="32"/>
          <w:szCs w:val="32"/>
        </w:rPr>
        <w:t>特</w:t>
      </w:r>
      <w:proofErr w:type="gramEnd"/>
      <w:r w:rsidRPr="00344865">
        <w:rPr>
          <w:rFonts w:ascii="仿宋_GB2312" w:eastAsia="仿宋_GB2312" w:hAnsi="宋体" w:hint="eastAsia"/>
          <w:sz w:val="32"/>
          <w:szCs w:val="32"/>
        </w:rPr>
        <w:t>岗教师招聘资格审核考生名单</w:t>
      </w:r>
    </w:p>
    <w:tbl>
      <w:tblPr>
        <w:tblStyle w:val="a"/>
        <w:tblW w:w="10315" w:type="dxa"/>
        <w:jc w:val="center"/>
        <w:tblInd w:w="-318" w:type="dxa"/>
        <w:tblLook w:val="04A0"/>
      </w:tblPr>
      <w:tblGrid>
        <w:gridCol w:w="563"/>
        <w:gridCol w:w="1125"/>
        <w:gridCol w:w="845"/>
        <w:gridCol w:w="423"/>
        <w:gridCol w:w="1828"/>
        <w:gridCol w:w="1664"/>
        <w:gridCol w:w="1548"/>
        <w:gridCol w:w="748"/>
        <w:gridCol w:w="20"/>
        <w:gridCol w:w="672"/>
        <w:gridCol w:w="879"/>
      </w:tblGrid>
      <w:tr w:rsidR="00134E40" w:rsidRPr="00EC5BD8" w:rsidTr="006823B6">
        <w:trPr>
          <w:trHeight w:val="55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-105" w:rightChars="0" w:right="-105"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EC5BD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EC5BD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乡镇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EC5BD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EC5BD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EC5BD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学段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EC5BD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学科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EC5BD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EC5BD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教育基础理论知识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EC5BD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学科综合知识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EC5BD8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刘改琴</w:t>
            </w:r>
            <w:proofErr w:type="gramEnd"/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66081040011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77.0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81.0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158.0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贺蕾</w:t>
            </w: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蕾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66081040003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73.0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79.0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152.0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呼瑶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66081040010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76.0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73.0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149.0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杨懿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66081040015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74.0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74.0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148.0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白秀丽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66081040002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78.0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68.0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146.0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徐瑞</w:t>
            </w: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瑞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66081040005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79.0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64.0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143.0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马丽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66081040007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74.0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69.0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143.0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李素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66081040012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69.0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74.0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143.0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冯茹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66081040006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73.0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139.0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李慧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66081050006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89.0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169.0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王媛媛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66081050004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76.0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69.0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145.0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任欣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66081050005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76.0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63.0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139.0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马晶晶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66081050001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59.0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56.0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115.0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贺启超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66081050002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56.0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48.0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104.0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丁秒秒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初中道德与法治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66081070001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79.0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89.0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168.0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郝荣荣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初中道德与法治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66081070002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69.0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129.0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吴焕焕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66081080004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74.0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84.0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158.0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慕李涛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66081080003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68.0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69.0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137.0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刘</w:t>
            </w: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芫杞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66081080002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128.0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杨亚</w:t>
            </w: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亚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初中信息技术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66081170003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63.0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78.0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141.0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刘尧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初中信息技术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66081170002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56.0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68.0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124.0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白丽华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初中信息技术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66081170001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57.0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59.0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116.0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马文倩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66081100002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62.0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55.0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117.0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高亮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66081100003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53.0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105.0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冯丽娜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66081100001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53.0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41.0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94.0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古月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66081090003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84.0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84.0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168.0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彪雪哲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66081090005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73.0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143.0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郝亚萍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66081090002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49.0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76.0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125.0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张建东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66081090004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74.0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124.0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庞雅宁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66081090006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54.0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55.0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109.0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申慧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66081110007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75.0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98.0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173.0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曹雪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66081110014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72.0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97.0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169.0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王妍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66081110004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69.0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91.0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160.0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马咪咪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66081120004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79.0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81.0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160.0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折加越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66081120005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77.0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147.0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董旭楠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66081120002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76.0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142.0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杨柳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小学语文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66082040022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79.0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159.0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王慧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小学语文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66082040019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76.0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74.0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150.0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刘姗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小学语文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66082040002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71.0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77.0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148.0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樊旭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小学语文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66082040029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78.0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148.0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马婷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小学语文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66082040001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69.0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76.0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145.0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张洁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小学语文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66082040004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71.0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74.0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145.0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温馨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小学语文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66082040007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68.0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75.0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143.0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辛悦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小学语文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66082040014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74.0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69.0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143.0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樊甜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小学语文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66082040003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67.0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74.0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141.0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张盼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小学语文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66082040005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74.0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67.0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141.0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康娟娟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小学语文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66082040023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68.0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73.0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141.0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王黎明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小学语文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66082040012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67.0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137.0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呼佩</w:t>
            </w: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佩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小学语文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66082040027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67.0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137.0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高琪</w:t>
            </w: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琪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小学语文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66082040046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74.0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84.0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158.0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郝珊珊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小学语文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66082040034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75.0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74.0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149.0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赵翠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小学语文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66082040052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72.0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76.0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148.0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王英</w:t>
            </w: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英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小学语文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66082040036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71.0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74.0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145.0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徐向荣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小学语文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66082040041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79.0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145.0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郭婷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小学语文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66082040039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71.0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73.0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144.0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孔丹</w:t>
            </w: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小学语文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66082040053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68.0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74.0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142.0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李眺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小学语文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66082040032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65.0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76.0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141.0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井羽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小学语文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66082040033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63.0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76.0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139.0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文安</w:t>
            </w: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驿</w:t>
            </w:r>
            <w:proofErr w:type="gramEnd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高润琴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66082050001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77.0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39.0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116.0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熊永莉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小学数学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66082050003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46.0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126.0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张瑜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小学数学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66082050002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53.0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21.0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74.0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石小花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小学数学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66082050005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74.0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57.0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131.0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杨丽娜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小学数学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66082050010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71.0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55.0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126.0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郝磊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小学数学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66082050008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63.0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58.0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121.0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霍金霞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小学数学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66082050009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38.0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108.0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景河蓉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小学数学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66082050007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73.0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103.0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李朦朦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小学数学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66082050004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48.0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33.0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81.0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马彦欢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小学英语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66082060019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77.0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157.0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黄彩荣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小学英语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66082060013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82.0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74.0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156.0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杨文旭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小学英语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66082060020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75.0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155.0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白翻艳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小学英语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66082060010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74.0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154.0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王佩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小学英语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66082060001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73.0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79.0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152.0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高荣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小学英语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66082060009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152.0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郝博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小学英语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66082060015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75.0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74.0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149.0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杨媛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小学英语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66082060016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73.0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145.0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许潇雪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小学英语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66082060003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140.0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杨娟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小学英语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66082060037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160.0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白瑞奇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小学英语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66082060029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76.0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158.0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张妮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小学英语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66082060027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68.0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79.0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147.0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吴彩艳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小学英语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66082060043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77.0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147.0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郭磊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小学英语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66082060026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71.0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141.0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李婵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小学英语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66082060030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140.0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83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宋雅婷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小学英语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66082060042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65.0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75.0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140.0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李涛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小学英语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66082060025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68.0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69.0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137.0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齐亚蒙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小学英语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66082060032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65.0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135.0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杨慧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小学英语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66082060033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64.0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71.0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135.0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董小娟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小学英语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66082060040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67.0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68.0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135.0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赵彩红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小学英语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66082060021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55.0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75.0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130.0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魏文</w:t>
            </w: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文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小学英语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66082060024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72.0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58.0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130.0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黄亚倩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小学英语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66082060038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65.0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65.0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130.0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闫怡博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小学音乐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66082140003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68.0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87.0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155.0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马英</w:t>
            </w: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英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小学音乐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66082140004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57.0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111.5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程栋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小学音乐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66082140002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49.0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109.5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闫莉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小学音乐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66082140001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49.0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48.5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97.5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李帅</w:t>
            </w: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帅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小学音乐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66082140005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49.0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46.5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95.5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刘霞</w:t>
            </w: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霞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小学音乐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66082140007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59.0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78.0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137.0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贾川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小学音乐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66082140008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62.0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71.5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133.5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高睿谦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小学音乐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66082140006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49.0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59.0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108.0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高瑶</w:t>
            </w: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瑶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小学体育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66082130010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63.0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143.0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杨玉田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小学体育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66082130009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63.0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59.0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122.0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刘宜晰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小学体育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66082130006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61.0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59.0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120.0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董阿龙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小学体育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66082130003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54.0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116.0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高进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小学体育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66082130008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54.0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114.0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周春侠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小学体育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66082130004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51.0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103.0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段亚杰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小学体育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66082130013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148.0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高晓晶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小学体育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66082130017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72.0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144.0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刘婷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小学体育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66082130015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64.0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67.0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131.0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田杰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小学体育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66082130014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54.0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58.0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112.0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刘若南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小学美术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66082150011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74.0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88.0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高力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小学美术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66082150005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79.5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149.5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杨晟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小学美术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66082150002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67.0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78.5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145.5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刘蓉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小学美术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66082150009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61.0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84.0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冯雪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小学美术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66082150003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64.0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79.5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143.5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姜生玲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小学美术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66082150006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75.5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141.5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王磊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小学美术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66082150021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62.0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83.5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145.5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赵杨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小学美术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66082150014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64.0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81.0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145.0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温虎虎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小学美术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66082150025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65.0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78.0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143.0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雷昌蓉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小学美术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66082150016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51.0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123.0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郝剑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小学美术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66082150022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56.0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64.0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120.0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胡海霞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小学美术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66082150015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55.0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111.5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邓颖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66082170001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57.0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123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马卓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小学信息技术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66082170003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72.0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95.0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167.0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-67" w:left="-107" w:rightChars="0" w:right="0" w:hangingChars="17" w:hanging="34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简盈帆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小学信息技术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66082170002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67.0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68.0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135.0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黑壮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小学信息技术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66082170004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52.0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134.0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李晨楠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小学信息技术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66082170005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41.0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63.0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104.0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双</w:t>
            </w: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睿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小学信息技术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66082170006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51.0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57.0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108.0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乾坤湾镇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拓星星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66083160012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71.0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163.0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乾坤湾镇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李亚</w:t>
            </w: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亚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72.0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162.0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乾坤湾镇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庞洋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66083160026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68.0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89.0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157.0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延水关镇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冯琪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66083160037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71.0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88.0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159.0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延水关镇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薛彤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66083160009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65.0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85.0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150.0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延水关镇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王圆圆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66083160014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68.0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150.0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延水关镇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王立婷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64.0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146.0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延水关镇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吴琼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62.0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83.0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145.0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延水关镇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祁姗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66083160034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56.0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87.0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143.0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关庄镇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刘容</w:t>
            </w: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容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66083160016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85.0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155.0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关庄镇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解翻翻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66083160022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64.0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88.0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152.0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关庄镇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侯娟娟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66083160015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63.0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86.0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149.0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关庄镇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李倩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63.0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85.0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148.0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关庄镇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封琼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66083160029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58.0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140.0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关庄镇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张倩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66083160024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56.0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136.0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C5BD8">
              <w:rPr>
                <w:rFonts w:ascii="宋体" w:hAnsi="宋体" w:cs="Arial" w:hint="eastAsia"/>
                <w:kern w:val="0"/>
                <w:sz w:val="20"/>
                <w:szCs w:val="20"/>
              </w:rPr>
              <w:t>杨家</w:t>
            </w:r>
            <w:proofErr w:type="gramStart"/>
            <w:r w:rsidRPr="00EC5BD8">
              <w:rPr>
                <w:rFonts w:ascii="宋体" w:hAnsi="宋体" w:cs="Arial" w:hint="eastAsia"/>
                <w:kern w:val="0"/>
                <w:sz w:val="20"/>
                <w:szCs w:val="20"/>
              </w:rPr>
              <w:t>圪</w:t>
            </w:r>
            <w:proofErr w:type="gramEnd"/>
            <w:r w:rsidRPr="00EC5BD8">
              <w:rPr>
                <w:rFonts w:ascii="宋体" w:hAnsi="宋体" w:cs="Arial" w:hint="eastAsia"/>
                <w:kern w:val="0"/>
                <w:sz w:val="20"/>
                <w:szCs w:val="20"/>
              </w:rPr>
              <w:t>坮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郝瑞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66083160238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88.0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158.0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C5BD8">
              <w:rPr>
                <w:rFonts w:ascii="宋体" w:hAnsi="宋体" w:cs="Arial" w:hint="eastAsia"/>
                <w:kern w:val="0"/>
                <w:sz w:val="20"/>
                <w:szCs w:val="20"/>
              </w:rPr>
              <w:t>杨家</w:t>
            </w:r>
            <w:proofErr w:type="gramStart"/>
            <w:r w:rsidRPr="00EC5BD8">
              <w:rPr>
                <w:rFonts w:ascii="宋体" w:hAnsi="宋体" w:cs="Arial" w:hint="eastAsia"/>
                <w:kern w:val="0"/>
                <w:sz w:val="20"/>
                <w:szCs w:val="20"/>
              </w:rPr>
              <w:t>圪</w:t>
            </w:r>
            <w:proofErr w:type="gramEnd"/>
            <w:r w:rsidRPr="00EC5BD8">
              <w:rPr>
                <w:rFonts w:ascii="宋体" w:hAnsi="宋体" w:cs="Arial" w:hint="eastAsia"/>
                <w:kern w:val="0"/>
                <w:sz w:val="20"/>
                <w:szCs w:val="20"/>
              </w:rPr>
              <w:t>坮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王文倩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66083160237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68.0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86.0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154.0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C5BD8">
              <w:rPr>
                <w:rFonts w:ascii="宋体" w:hAnsi="宋体" w:cs="Arial" w:hint="eastAsia"/>
                <w:kern w:val="0"/>
                <w:sz w:val="20"/>
                <w:szCs w:val="20"/>
              </w:rPr>
              <w:t>杨家</w:t>
            </w:r>
            <w:proofErr w:type="gramStart"/>
            <w:r w:rsidRPr="00EC5BD8">
              <w:rPr>
                <w:rFonts w:ascii="宋体" w:hAnsi="宋体" w:cs="Arial" w:hint="eastAsia"/>
                <w:kern w:val="0"/>
                <w:sz w:val="20"/>
                <w:szCs w:val="20"/>
              </w:rPr>
              <w:t>圪</w:t>
            </w:r>
            <w:proofErr w:type="gramEnd"/>
            <w:r w:rsidRPr="00EC5BD8">
              <w:rPr>
                <w:rFonts w:ascii="宋体" w:hAnsi="宋体" w:cs="Arial" w:hint="eastAsia"/>
                <w:kern w:val="0"/>
                <w:sz w:val="20"/>
                <w:szCs w:val="20"/>
              </w:rPr>
              <w:t>坮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周雪娇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66083160255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63.0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85.0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148.0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C5BD8">
              <w:rPr>
                <w:rFonts w:ascii="宋体" w:hAnsi="宋体" w:cs="Arial" w:hint="eastAsia"/>
                <w:kern w:val="0"/>
                <w:sz w:val="20"/>
                <w:szCs w:val="20"/>
              </w:rPr>
              <w:t>杨家</w:t>
            </w:r>
            <w:proofErr w:type="gramStart"/>
            <w:r w:rsidRPr="00EC5BD8">
              <w:rPr>
                <w:rFonts w:ascii="宋体" w:hAnsi="宋体" w:cs="Arial" w:hint="eastAsia"/>
                <w:kern w:val="0"/>
                <w:sz w:val="20"/>
                <w:szCs w:val="20"/>
              </w:rPr>
              <w:t>圪</w:t>
            </w:r>
            <w:proofErr w:type="gramEnd"/>
            <w:r w:rsidRPr="00EC5BD8">
              <w:rPr>
                <w:rFonts w:ascii="宋体" w:hAnsi="宋体" w:cs="Arial" w:hint="eastAsia"/>
                <w:kern w:val="0"/>
                <w:sz w:val="20"/>
                <w:szCs w:val="20"/>
              </w:rPr>
              <w:t>坮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田甜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66083160209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62.0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79.0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141.0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C5BD8">
              <w:rPr>
                <w:rFonts w:ascii="宋体" w:hAnsi="宋体" w:cs="Arial" w:hint="eastAsia"/>
                <w:kern w:val="0"/>
                <w:sz w:val="20"/>
                <w:szCs w:val="20"/>
              </w:rPr>
              <w:t>杨家</w:t>
            </w:r>
            <w:proofErr w:type="gramStart"/>
            <w:r w:rsidRPr="00EC5BD8">
              <w:rPr>
                <w:rFonts w:ascii="宋体" w:hAnsi="宋体" w:cs="Arial" w:hint="eastAsia"/>
                <w:kern w:val="0"/>
                <w:sz w:val="20"/>
                <w:szCs w:val="20"/>
              </w:rPr>
              <w:t>圪</w:t>
            </w:r>
            <w:proofErr w:type="gramEnd"/>
            <w:r w:rsidRPr="00EC5BD8">
              <w:rPr>
                <w:rFonts w:ascii="宋体" w:hAnsi="宋体" w:cs="Arial" w:hint="eastAsia"/>
                <w:kern w:val="0"/>
                <w:sz w:val="20"/>
                <w:szCs w:val="20"/>
              </w:rPr>
              <w:t>坮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胡秀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66083160251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65.0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68.0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133.0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C5BD8">
              <w:rPr>
                <w:rFonts w:ascii="宋体" w:hAnsi="宋体" w:cs="Arial" w:hint="eastAsia"/>
                <w:kern w:val="0"/>
                <w:sz w:val="20"/>
                <w:szCs w:val="20"/>
              </w:rPr>
              <w:t>杨家</w:t>
            </w:r>
            <w:proofErr w:type="gramStart"/>
            <w:r w:rsidRPr="00EC5BD8">
              <w:rPr>
                <w:rFonts w:ascii="宋体" w:hAnsi="宋体" w:cs="Arial" w:hint="eastAsia"/>
                <w:kern w:val="0"/>
                <w:sz w:val="20"/>
                <w:szCs w:val="20"/>
              </w:rPr>
              <w:t>圪</w:t>
            </w:r>
            <w:proofErr w:type="gramEnd"/>
            <w:r w:rsidRPr="00EC5BD8">
              <w:rPr>
                <w:rFonts w:ascii="宋体" w:hAnsi="宋体" w:cs="Arial" w:hint="eastAsia"/>
                <w:kern w:val="0"/>
                <w:sz w:val="20"/>
                <w:szCs w:val="20"/>
              </w:rPr>
              <w:t>坮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冯洋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66083160256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73.0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123.0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C5BD8">
              <w:rPr>
                <w:rFonts w:ascii="宋体" w:hAnsi="宋体" w:cs="Arial" w:hint="eastAsia"/>
                <w:kern w:val="0"/>
                <w:sz w:val="20"/>
                <w:szCs w:val="20"/>
              </w:rPr>
              <w:t>杨家</w:t>
            </w:r>
            <w:proofErr w:type="gramStart"/>
            <w:r w:rsidRPr="00EC5BD8">
              <w:rPr>
                <w:rFonts w:ascii="宋体" w:hAnsi="宋体" w:cs="Arial" w:hint="eastAsia"/>
                <w:kern w:val="0"/>
                <w:sz w:val="20"/>
                <w:szCs w:val="20"/>
              </w:rPr>
              <w:t>圪</w:t>
            </w:r>
            <w:proofErr w:type="gramEnd"/>
            <w:r w:rsidRPr="00EC5BD8">
              <w:rPr>
                <w:rFonts w:ascii="宋体" w:hAnsi="宋体" w:cs="Arial" w:hint="eastAsia"/>
                <w:kern w:val="0"/>
                <w:sz w:val="20"/>
                <w:szCs w:val="20"/>
              </w:rPr>
              <w:t>坮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张蕊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66083160112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89.0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C5BD8">
              <w:rPr>
                <w:rFonts w:ascii="宋体" w:hAnsi="宋体" w:cs="Arial" w:hint="eastAsia"/>
                <w:kern w:val="0"/>
                <w:sz w:val="20"/>
                <w:szCs w:val="20"/>
              </w:rPr>
              <w:t>杨家</w:t>
            </w:r>
            <w:proofErr w:type="gramStart"/>
            <w:r w:rsidRPr="00EC5BD8">
              <w:rPr>
                <w:rFonts w:ascii="宋体" w:hAnsi="宋体" w:cs="Arial" w:hint="eastAsia"/>
                <w:kern w:val="0"/>
                <w:sz w:val="20"/>
                <w:szCs w:val="20"/>
              </w:rPr>
              <w:t>圪</w:t>
            </w:r>
            <w:proofErr w:type="gramEnd"/>
            <w:r w:rsidRPr="00EC5BD8">
              <w:rPr>
                <w:rFonts w:ascii="宋体" w:hAnsi="宋体" w:cs="Arial" w:hint="eastAsia"/>
                <w:kern w:val="0"/>
                <w:sz w:val="20"/>
                <w:szCs w:val="20"/>
              </w:rPr>
              <w:t>坮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惠江燕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66083160076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71.0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86.0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C5BD8">
              <w:rPr>
                <w:rFonts w:ascii="宋体" w:hAnsi="宋体" w:cs="Arial" w:hint="eastAsia"/>
                <w:kern w:val="0"/>
                <w:sz w:val="20"/>
                <w:szCs w:val="20"/>
              </w:rPr>
              <w:t>杨家</w:t>
            </w:r>
            <w:proofErr w:type="gramStart"/>
            <w:r w:rsidRPr="00EC5BD8">
              <w:rPr>
                <w:rFonts w:ascii="宋体" w:hAnsi="宋体" w:cs="Arial" w:hint="eastAsia"/>
                <w:kern w:val="0"/>
                <w:sz w:val="20"/>
                <w:szCs w:val="20"/>
              </w:rPr>
              <w:t>圪</w:t>
            </w:r>
            <w:proofErr w:type="gramEnd"/>
            <w:r w:rsidRPr="00EC5BD8">
              <w:rPr>
                <w:rFonts w:ascii="宋体" w:hAnsi="宋体" w:cs="Arial" w:hint="eastAsia"/>
                <w:kern w:val="0"/>
                <w:sz w:val="20"/>
                <w:szCs w:val="20"/>
              </w:rPr>
              <w:t>坮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刘娟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66083160096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62.0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C5BD8">
              <w:rPr>
                <w:rFonts w:ascii="宋体" w:hAnsi="宋体" w:cs="Arial" w:hint="eastAsia"/>
                <w:kern w:val="0"/>
                <w:sz w:val="20"/>
                <w:szCs w:val="20"/>
              </w:rPr>
              <w:t>杨家</w:t>
            </w:r>
            <w:proofErr w:type="gramStart"/>
            <w:r w:rsidRPr="00EC5BD8">
              <w:rPr>
                <w:rFonts w:ascii="宋体" w:hAnsi="宋体" w:cs="Arial" w:hint="eastAsia"/>
                <w:kern w:val="0"/>
                <w:sz w:val="20"/>
                <w:szCs w:val="20"/>
              </w:rPr>
              <w:t>圪</w:t>
            </w:r>
            <w:proofErr w:type="gramEnd"/>
            <w:r w:rsidRPr="00EC5BD8">
              <w:rPr>
                <w:rFonts w:ascii="宋体" w:hAnsi="宋体" w:cs="Arial" w:hint="eastAsia"/>
                <w:kern w:val="0"/>
                <w:sz w:val="20"/>
                <w:szCs w:val="20"/>
              </w:rPr>
              <w:t>坮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薛莉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66083160061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67.0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83.0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C5BD8">
              <w:rPr>
                <w:rFonts w:ascii="宋体" w:hAnsi="宋体" w:cs="Arial" w:hint="eastAsia"/>
                <w:kern w:val="0"/>
                <w:sz w:val="20"/>
                <w:szCs w:val="20"/>
              </w:rPr>
              <w:t>杨家</w:t>
            </w:r>
            <w:proofErr w:type="gramStart"/>
            <w:r w:rsidRPr="00EC5BD8">
              <w:rPr>
                <w:rFonts w:ascii="宋体" w:hAnsi="宋体" w:cs="Arial" w:hint="eastAsia"/>
                <w:kern w:val="0"/>
                <w:sz w:val="20"/>
                <w:szCs w:val="20"/>
              </w:rPr>
              <w:t>圪</w:t>
            </w:r>
            <w:proofErr w:type="gramEnd"/>
            <w:r w:rsidRPr="00EC5BD8">
              <w:rPr>
                <w:rFonts w:ascii="宋体" w:hAnsi="宋体" w:cs="Arial" w:hint="eastAsia"/>
                <w:kern w:val="0"/>
                <w:sz w:val="20"/>
                <w:szCs w:val="20"/>
              </w:rPr>
              <w:t>坮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杨岚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66083160074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67.0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81.0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EC5BD8">
              <w:rPr>
                <w:rFonts w:ascii="宋体" w:hAnsi="宋体" w:cs="Arial" w:hint="eastAsia"/>
                <w:kern w:val="0"/>
                <w:sz w:val="20"/>
                <w:szCs w:val="20"/>
              </w:rPr>
              <w:t>杨家</w:t>
            </w:r>
            <w:proofErr w:type="gramStart"/>
            <w:r w:rsidRPr="00EC5BD8">
              <w:rPr>
                <w:rFonts w:ascii="宋体" w:hAnsi="宋体" w:cs="Arial" w:hint="eastAsia"/>
                <w:kern w:val="0"/>
                <w:sz w:val="20"/>
                <w:szCs w:val="20"/>
              </w:rPr>
              <w:t>圪</w:t>
            </w:r>
            <w:proofErr w:type="gramEnd"/>
            <w:r w:rsidRPr="00EC5BD8">
              <w:rPr>
                <w:rFonts w:ascii="宋体" w:hAnsi="宋体" w:cs="Arial" w:hint="eastAsia"/>
                <w:kern w:val="0"/>
                <w:sz w:val="20"/>
                <w:szCs w:val="20"/>
              </w:rPr>
              <w:t>坮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闫慧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66083160043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75.0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125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陈倩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66083160215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75.0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94.0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169.0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岳娇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66083160204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69.0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149.0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卢燕燕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66083160271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81.0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147.0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贺琼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66083160268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61.0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85.0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146.0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程博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66083160203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62.0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78.0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140.0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周圆圆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66083160210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55.0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78.0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133.0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张慧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66083160276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52.0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81.0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133.0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丁交交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66083160079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76.0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87.0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163.0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鲁朵朵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66083160085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61.0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94.0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155.0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王艺琪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66083160046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62.0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83.0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145.0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高彩霞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66083160114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45.0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77.0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 xml:space="preserve">122.0 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杨雪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66083160170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172.0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景盼</w:t>
            </w: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盼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66083160153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76.0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166.0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杜娇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75.0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165.0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付静静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66083160143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73.0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91.0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164.0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李佩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66083160171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75.0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87.0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162.0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封星星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66083160158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72.0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88.0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160.0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王喻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66083160181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86.0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156.0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彭静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66083160159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68.0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87.0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155.0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任悦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66083160154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72.0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154.0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刘晓妍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66083160172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86.0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152.0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马畑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66083160141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65.0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86.0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151.0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张美玲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66083160169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148.0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高轩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66083160191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75.0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86.0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161.0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刘亚</w:t>
            </w: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亚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66083160196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63.0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145.0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汪如霞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66083160020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83.0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149.0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杨玉琦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66083160035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58.0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78.0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136.0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永坪镇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田荣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66083160007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38.0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61.0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99.0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贺旭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66083160273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78.0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93.0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171.0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刘甜莉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66083160216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79.0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91.0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170.0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南巧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66083160226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78.0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170.0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冯雪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66083160252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77.0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93.0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170.0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高姣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66083160249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77.0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167.0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甄文瑞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66083160230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73.0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91.0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164.0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白雪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66083160211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78.0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84.0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162.0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马婵婵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66083160250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76.0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86.0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162.0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冯丽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66083160227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71.0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89.0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160.0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冯甜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66083160233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71.0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89.0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160.0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惠婷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66083160259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67.0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159.0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孙小洁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66083160267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71.0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88.0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159.0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呼金秀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66083160212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68.0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158.0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蔺垠晋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66083160206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67.0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157.0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李雨蔓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66083160263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69.0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88.0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157.0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袁珊珊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66083160257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68.0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88.0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156.0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石洁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66083160202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62.0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154.0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刘朵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66083160208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65.0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89.0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154.0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樊蕊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66083160265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69.0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85.0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154.0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邓倩倩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66083160221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67.0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85.0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152.0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张跃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66083160258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64.0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88.0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152.0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高莉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66083160120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79.0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91.0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170.0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王娜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66083160060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78.0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91.0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169.0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高雯雯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66083160056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77.0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91.0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168.0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王慧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66083160088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75.0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167.0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王宇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66083160097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77.0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89.0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166.0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郝一江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66083160109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74.0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89.0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163.0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刘静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66083160067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74.0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88.0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162.0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高旭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66083160081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73.0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89.0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162.0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李雪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66083160090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76.0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86.0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162.0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212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赵婷婷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66083160058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71.0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161.0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郭喜缠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66083160075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75.0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86.0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161.0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张雪</w:t>
            </w: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雪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66083160131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68.0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93.0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161.0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雷蕊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66083160092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160.0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折秀</w:t>
            </w: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秀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66083160117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69.0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159.0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张廷香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66083160122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76.0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83.0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159.0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李娟娟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66083160038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72.0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86.0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158.0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冯琪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66083160091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73.0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85.0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158.0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李雄伟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66083160121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69.0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89.0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158.0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白雪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66083160123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76.0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158.0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张莉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66083160039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69.0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88.0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157.0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刘旭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71.0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86.0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157.0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张欣悦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66083160050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71.0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86.0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157.0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彭彦梅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66083160084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74.0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81.0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155.0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张秀芳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66083160045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88.0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154.0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乔学龙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66083160048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72.0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154.0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杨珊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66083160072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73.0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81.0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154.0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郭亚莉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66083160111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71.0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83.0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154.0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呼婧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66083160063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87.0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153.0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徐娅妮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66083160078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75.0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78.0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153.0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胡静静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66083160116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152.0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李喜艳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66083160104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77.0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74.0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151.0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朱晓宁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66083160098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58.0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91.0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149.0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贺樊瑞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66083160102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64.0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84.0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148.0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白亚楠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66083160142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72.0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164.0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郝梦瑶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66083160150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77.0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86.0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163.0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王晓莉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66083160166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80.0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81.0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161.0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柴月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76.0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85.0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161.0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王玉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74.0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86.0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160.0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张莉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70.0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85.0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155.0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许晓雨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70.0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85.0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155.0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高朵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60.0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82.0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142.0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白翻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60.0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79.0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139.0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黄艳</w:t>
            </w: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艳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63.0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75.0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138.0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杨荣</w:t>
            </w: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荣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57.0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81.0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138.0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杨旭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56.0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82.0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138.0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杨彩芳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77.0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92.0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169.0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曹岩清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67.0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80.0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147.0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杨珍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53.0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77.0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130.0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刘倩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53.0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74.0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127.0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李格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45.0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79.0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124.0</w:t>
            </w:r>
          </w:p>
        </w:tc>
      </w:tr>
      <w:tr w:rsidR="00134E40" w:rsidRPr="00EC5BD8" w:rsidTr="006823B6">
        <w:trPr>
          <w:trHeight w:val="25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延川镇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刘萍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66083160193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47.0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74.0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E40" w:rsidRPr="00EC5BD8" w:rsidRDefault="00134E40" w:rsidP="006823B6">
            <w:pPr>
              <w:widowControl/>
              <w:ind w:leftChars="0" w:left="0" w:rightChars="0" w:right="0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EC5BD8">
              <w:rPr>
                <w:rFonts w:ascii="Arial" w:hAnsi="Arial" w:cs="Arial"/>
                <w:kern w:val="0"/>
                <w:sz w:val="20"/>
                <w:szCs w:val="20"/>
              </w:rPr>
              <w:t>121.0</w:t>
            </w:r>
          </w:p>
        </w:tc>
      </w:tr>
    </w:tbl>
    <w:p w:rsidR="00582543" w:rsidRDefault="00582543" w:rsidP="00134E40">
      <w:pPr>
        <w:spacing w:before="312" w:after="624"/>
        <w:ind w:left="-105" w:right="-105" w:firstLine="640"/>
      </w:pPr>
    </w:p>
    <w:sectPr w:rsidR="00582543" w:rsidSect="006A3912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70EB"/>
    <w:multiLevelType w:val="hybridMultilevel"/>
    <w:tmpl w:val="0DD4FE98"/>
    <w:lvl w:ilvl="0" w:tplc="5A8E4F1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55D6025"/>
    <w:multiLevelType w:val="hybridMultilevel"/>
    <w:tmpl w:val="19ECD146"/>
    <w:lvl w:ilvl="0" w:tplc="80DE6AA0">
      <w:start w:val="4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716178FA"/>
    <w:multiLevelType w:val="hybridMultilevel"/>
    <w:tmpl w:val="B628ACB0"/>
    <w:lvl w:ilvl="0" w:tplc="35CA1922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4E40"/>
    <w:rsid w:val="00134E40"/>
    <w:rsid w:val="001368EC"/>
    <w:rsid w:val="002548D8"/>
    <w:rsid w:val="002914AE"/>
    <w:rsid w:val="002E2CA2"/>
    <w:rsid w:val="00321CF7"/>
    <w:rsid w:val="003A2DC0"/>
    <w:rsid w:val="00582543"/>
    <w:rsid w:val="005F7566"/>
    <w:rsid w:val="006A3912"/>
    <w:rsid w:val="0073296E"/>
    <w:rsid w:val="0081748A"/>
    <w:rsid w:val="00967F1E"/>
    <w:rsid w:val="00993F74"/>
    <w:rsid w:val="00A40596"/>
    <w:rsid w:val="00A44462"/>
    <w:rsid w:val="00A75E38"/>
    <w:rsid w:val="00B5585D"/>
    <w:rsid w:val="00C82316"/>
    <w:rsid w:val="00CE30F5"/>
    <w:rsid w:val="00EF47F1"/>
    <w:rsid w:val="00EF7B2C"/>
    <w:rsid w:val="00F40C80"/>
    <w:rsid w:val="00F75ED7"/>
    <w:rsid w:val="00FD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before="100" w:beforeAutospacing="1" w:after="100" w:afterAutospacing="1" w:line="0" w:lineRule="atLeas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40"/>
    <w:pPr>
      <w:widowControl w:val="0"/>
      <w:spacing w:before="0" w:beforeAutospacing="0" w:after="0" w:afterAutospacing="0" w:line="240" w:lineRule="auto"/>
      <w:ind w:leftChars="-50" w:left="-50" w:rightChars="-50" w:right="-50" w:firstLineChars="0" w:firstLine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样式1"/>
    <w:basedOn w:val="3"/>
    <w:rsid w:val="00134E4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Web 3"/>
    <w:basedOn w:val="a1"/>
    <w:rsid w:val="00134E40"/>
    <w:pPr>
      <w:widowControl w:val="0"/>
      <w:spacing w:before="0" w:beforeAutospacing="0" w:after="0" w:afterAutospacing="0" w:line="240" w:lineRule="auto"/>
      <w:ind w:leftChars="-50" w:left="-50" w:rightChars="-50" w:right="-50" w:firstLineChars="0" w:firstLine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Char"/>
    <w:semiHidden/>
    <w:rsid w:val="00134E40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134E4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134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-105" w:right="-105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34E4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134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4E4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34E4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134E40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134E40"/>
    <w:rPr>
      <w:color w:val="800080"/>
      <w:u w:val="single"/>
    </w:rPr>
  </w:style>
  <w:style w:type="paragraph" w:customStyle="1" w:styleId="font5">
    <w:name w:val="font5"/>
    <w:basedOn w:val="a"/>
    <w:rsid w:val="00134E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134E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Calibri" w:hAnsi="Calibri" w:cs="宋体"/>
      <w:kern w:val="0"/>
      <w:sz w:val="24"/>
    </w:rPr>
  </w:style>
  <w:style w:type="paragraph" w:customStyle="1" w:styleId="xl67">
    <w:name w:val="xl67"/>
    <w:basedOn w:val="a"/>
    <w:rsid w:val="00134E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4"/>
    </w:rPr>
  </w:style>
  <w:style w:type="paragraph" w:customStyle="1" w:styleId="xl68">
    <w:name w:val="xl68"/>
    <w:basedOn w:val="a"/>
    <w:rsid w:val="00134E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4"/>
    </w:rPr>
  </w:style>
  <w:style w:type="paragraph" w:customStyle="1" w:styleId="xl69">
    <w:name w:val="xl69"/>
    <w:basedOn w:val="a"/>
    <w:rsid w:val="00134E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bottom"/>
    </w:pPr>
    <w:rPr>
      <w:rFonts w:ascii="Calibri" w:hAnsi="Calibri" w:cs="宋体"/>
      <w:kern w:val="0"/>
      <w:sz w:val="24"/>
    </w:rPr>
  </w:style>
  <w:style w:type="paragraph" w:customStyle="1" w:styleId="xl70">
    <w:name w:val="xl70"/>
    <w:basedOn w:val="a"/>
    <w:rsid w:val="00134E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</w:rPr>
  </w:style>
  <w:style w:type="paragraph" w:customStyle="1" w:styleId="xl71">
    <w:name w:val="xl71"/>
    <w:basedOn w:val="a"/>
    <w:rsid w:val="00134E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2">
    <w:name w:val="xl72"/>
    <w:basedOn w:val="a"/>
    <w:rsid w:val="00134E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3">
    <w:name w:val="xl73"/>
    <w:basedOn w:val="a"/>
    <w:rsid w:val="00134E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4"/>
    </w:rPr>
  </w:style>
  <w:style w:type="paragraph" w:customStyle="1" w:styleId="xl74">
    <w:name w:val="xl74"/>
    <w:basedOn w:val="a"/>
    <w:rsid w:val="00134E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4"/>
    </w:rPr>
  </w:style>
  <w:style w:type="paragraph" w:customStyle="1" w:styleId="xl75">
    <w:name w:val="xl75"/>
    <w:basedOn w:val="a"/>
    <w:rsid w:val="00134E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kern w:val="0"/>
      <w:sz w:val="24"/>
    </w:rPr>
  </w:style>
  <w:style w:type="paragraph" w:customStyle="1" w:styleId="xl76">
    <w:name w:val="xl76"/>
    <w:basedOn w:val="a"/>
    <w:rsid w:val="00134E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134E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134E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4"/>
    </w:rPr>
  </w:style>
  <w:style w:type="paragraph" w:customStyle="1" w:styleId="xl79">
    <w:name w:val="xl79"/>
    <w:basedOn w:val="a"/>
    <w:rsid w:val="00134E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4"/>
    </w:rPr>
  </w:style>
  <w:style w:type="paragraph" w:customStyle="1" w:styleId="xl80">
    <w:name w:val="xl80"/>
    <w:basedOn w:val="a"/>
    <w:rsid w:val="00134E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Calibri" w:hAnsi="Calibri" w:cs="宋体"/>
      <w:kern w:val="0"/>
      <w:sz w:val="24"/>
    </w:rPr>
  </w:style>
  <w:style w:type="paragraph" w:customStyle="1" w:styleId="xl81">
    <w:name w:val="xl81"/>
    <w:basedOn w:val="a"/>
    <w:rsid w:val="00134E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Chars="0" w:left="0" w:rightChars="0" w:right="0"/>
      <w:jc w:val="center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rsid w:val="00134E4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Chars="0" w:left="0" w:rightChars="0" w:right="0"/>
      <w:jc w:val="center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134E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 w:rightChars="0" w:right="0"/>
      <w:jc w:val="center"/>
    </w:pPr>
    <w:rPr>
      <w:rFonts w:ascii="宋体" w:hAnsi="宋体" w:cs="宋体"/>
      <w:kern w:val="0"/>
      <w:sz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134E40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34E40"/>
    <w:rPr>
      <w:rFonts w:ascii="Times New Roman" w:eastAsia="宋体" w:hAnsi="Times New Roman" w:cs="Times New Roman"/>
      <w:sz w:val="21"/>
      <w:szCs w:val="24"/>
    </w:rPr>
  </w:style>
  <w:style w:type="paragraph" w:customStyle="1" w:styleId="font6">
    <w:name w:val="font6"/>
    <w:basedOn w:val="a"/>
    <w:rsid w:val="00134E40"/>
    <w:pPr>
      <w:widowControl/>
      <w:spacing w:before="100" w:beforeAutospacing="1" w:after="100" w:afterAutospacing="1"/>
      <w:ind w:leftChars="0" w:left="0" w:rightChars="0" w:right="0"/>
      <w:jc w:val="left"/>
    </w:pPr>
    <w:rPr>
      <w:rFonts w:ascii="Arial" w:hAnsi="Arial" w:cs="Arial"/>
      <w:kern w:val="0"/>
      <w:sz w:val="32"/>
      <w:szCs w:val="32"/>
    </w:rPr>
  </w:style>
  <w:style w:type="paragraph" w:customStyle="1" w:styleId="font7">
    <w:name w:val="font7"/>
    <w:basedOn w:val="a"/>
    <w:rsid w:val="00134E40"/>
    <w:pPr>
      <w:widowControl/>
      <w:spacing w:before="100" w:beforeAutospacing="1" w:after="100" w:afterAutospacing="1"/>
      <w:ind w:leftChars="0" w:left="0" w:rightChars="0" w:right="0"/>
      <w:jc w:val="left"/>
    </w:pPr>
    <w:rPr>
      <w:rFonts w:ascii="宋体" w:hAnsi="宋体" w:cs="宋体"/>
      <w:kern w:val="0"/>
      <w:sz w:val="32"/>
      <w:szCs w:val="32"/>
    </w:rPr>
  </w:style>
  <w:style w:type="paragraph" w:customStyle="1" w:styleId="xl63">
    <w:name w:val="xl63"/>
    <w:basedOn w:val="a"/>
    <w:rsid w:val="00134E40"/>
    <w:pPr>
      <w:widowControl/>
      <w:pBdr>
        <w:bottom w:val="single" w:sz="4" w:space="0" w:color="auto"/>
      </w:pBdr>
      <w:spacing w:before="100" w:beforeAutospacing="1" w:after="100" w:afterAutospacing="1"/>
      <w:ind w:leftChars="0" w:left="0" w:rightChars="0" w:right="0"/>
      <w:jc w:val="center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xl64">
    <w:name w:val="xl64"/>
    <w:basedOn w:val="a"/>
    <w:rsid w:val="00134E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 w:rightChars="0" w:right="0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65">
    <w:name w:val="xl65"/>
    <w:basedOn w:val="a"/>
    <w:rsid w:val="00134E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Chars="0" w:left="0" w:rightChars="0" w:right="0"/>
      <w:jc w:val="center"/>
      <w:textAlignment w:val="center"/>
    </w:pPr>
    <w:rPr>
      <w:rFonts w:ascii="宋体" w:hAnsi="宋体" w:cs="宋体"/>
      <w:b/>
      <w:bCs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nedu.gov.cn/file/upload/201504/10/15-25-35-83-1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69B55-AC03-4136-AC18-241F366D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2240</Words>
  <Characters>12768</Characters>
  <Application>Microsoft Office Word</Application>
  <DocSecurity>0</DocSecurity>
  <Lines>106</Lines>
  <Paragraphs>29</Paragraphs>
  <ScaleCrop>false</ScaleCrop>
  <Company>微软中国</Company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2020-08-06T07:35:00Z</dcterms:created>
  <dcterms:modified xsi:type="dcterms:W3CDTF">2020-08-06T07:40:00Z</dcterms:modified>
</cp:coreProperties>
</file>